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ind w:firstLine="708" w:firstLineChars="0"/>
        <w:jc w:val="center"/>
        <w:rPr>
          <w:rFonts w:ascii="Century Gothic" w:hAnsi="Century Gothic"/>
          <w:sz w:val="24"/>
          <w:szCs w:val="24"/>
        </w:rPr>
      </w:pPr>
      <w:r>
        <w:rPr>
          <w:rFonts w:ascii="Century Gothic" w:hAnsi="Century Gothic"/>
          <w:sz w:val="24"/>
          <w:szCs w:val="24"/>
        </w:rPr>
        <w:t>Ensemble paroissial de Lauzerte</w:t>
      </w:r>
    </w:p>
    <w:p>
      <w:pPr>
        <w:spacing w:line="252" w:lineRule="auto"/>
        <w:jc w:val="center"/>
        <w:rPr>
          <w:rFonts w:hint="default" w:ascii="Century Gothic" w:hAnsi="Century Gothic"/>
          <w:sz w:val="24"/>
          <w:szCs w:val="24"/>
          <w:lang w:val="fr-FR"/>
        </w:rPr>
      </w:pPr>
      <w:r>
        <w:rPr>
          <w:rFonts w:ascii="Century Gothic" w:hAnsi="Century Gothic"/>
          <w:sz w:val="24"/>
          <w:szCs w:val="24"/>
        </w:rPr>
        <w:t xml:space="preserve">Année Liturgique </w:t>
      </w:r>
      <w:r>
        <w:rPr>
          <w:rFonts w:hint="default" w:ascii="Century Gothic" w:hAnsi="Century Gothic"/>
          <w:sz w:val="24"/>
          <w:szCs w:val="24"/>
          <w:lang w:val="fr-FR"/>
        </w:rPr>
        <w:t>B</w:t>
      </w:r>
    </w:p>
    <w:p>
      <w:pPr>
        <w:spacing w:line="252" w:lineRule="auto"/>
        <w:jc w:val="center"/>
        <w:rPr>
          <w:rFonts w:ascii="Century Gothic" w:hAnsi="Century Gothic" w:cs="Times New Roman"/>
          <w:b/>
          <w:sz w:val="24"/>
          <w:szCs w:val="24"/>
        </w:rPr>
      </w:pPr>
      <w:r>
        <w:rPr>
          <w:rFonts w:ascii="Century Gothic" w:hAnsi="Century Gothic" w:cs="Times New Roman"/>
          <w:b/>
          <w:sz w:val="24"/>
          <w:szCs w:val="24"/>
        </w:rPr>
        <w:t>Horaires et intentions de messes</w:t>
      </w:r>
    </w:p>
    <w:p>
      <w:pPr>
        <w:spacing w:line="252" w:lineRule="auto"/>
        <w:jc w:val="center"/>
        <w:rPr>
          <w:rFonts w:hint="default" w:ascii="Century Gothic" w:hAnsi="Century Gothic" w:cs="Times New Roman"/>
          <w:b/>
          <w:sz w:val="24"/>
          <w:szCs w:val="24"/>
          <w:lang w:val="fr-FR"/>
        </w:rPr>
      </w:pPr>
      <w:r>
        <w:rPr>
          <w:rFonts w:ascii="Century Gothic" w:hAnsi="Century Gothic" w:cs="Times New Roman"/>
          <w:b/>
          <w:sz w:val="24"/>
          <w:szCs w:val="24"/>
        </w:rPr>
        <w:t>Semaine d</w:t>
      </w:r>
      <w:r>
        <w:rPr>
          <w:rFonts w:hint="default" w:ascii="Century Gothic" w:hAnsi="Century Gothic" w:cs="Times New Roman"/>
          <w:b/>
          <w:sz w:val="24"/>
          <w:szCs w:val="24"/>
          <w:lang w:val="fr-FR"/>
        </w:rPr>
        <w:t>u 17 au 24 mars 2024</w:t>
      </w:r>
    </w:p>
    <w:tbl>
      <w:tblPr>
        <w:tblStyle w:val="3"/>
        <w:tblpPr w:leftFromText="141" w:rightFromText="141" w:bottomFromText="160" w:vertAnchor="text" w:tblpXSpec="center" w:tblpY="1"/>
        <w:tblOverlap w:val="never"/>
        <w:tblW w:w="10460" w:type="dxa"/>
        <w:tblInd w:w="0" w:type="dxa"/>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Layout w:type="autofit"/>
        <w:tblCellMar>
          <w:top w:w="0" w:type="dxa"/>
          <w:left w:w="108" w:type="dxa"/>
          <w:bottom w:w="0" w:type="dxa"/>
          <w:right w:w="108" w:type="dxa"/>
        </w:tblCellMar>
      </w:tblPr>
      <w:tblGrid>
        <w:gridCol w:w="3215"/>
        <w:gridCol w:w="1040"/>
        <w:gridCol w:w="6205"/>
      </w:tblGrid>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3215" w:type="dxa"/>
            <w:vMerge w:val="restart"/>
            <w:tcBorders>
              <w:top w:val="single" w:color="993300" w:sz="12" w:space="0"/>
              <w:left w:val="single" w:color="993300" w:sz="18" w:space="0"/>
              <w:right w:val="single" w:color="993300" w:sz="12" w:space="0"/>
            </w:tcBorders>
            <w:vAlign w:val="center"/>
          </w:tcPr>
          <w:p>
            <w:pPr>
              <w:numPr>
                <w:ilvl w:val="0"/>
                <w:numId w:val="0"/>
              </w:numPr>
              <w:spacing w:line="252" w:lineRule="auto"/>
              <w:rPr>
                <w:rFonts w:hint="default" w:ascii="Century Gothic" w:hAnsi="Century Gothic" w:cs="Century Gothic"/>
                <w:b/>
                <w:bCs/>
                <w:i w:val="0"/>
                <w:iCs w:val="0"/>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Dimanche</w:t>
            </w:r>
            <w:r>
              <w:rPr>
                <w:rFonts w:hint="default" w:ascii="Century Gothic" w:hAnsi="Century Gothic" w:cs="Century Gothic"/>
                <w:b/>
                <w:bCs/>
                <w:i w:val="0"/>
                <w:iCs w:val="0"/>
                <w:color w:val="000000" w:themeColor="text1"/>
                <w:sz w:val="24"/>
                <w:szCs w:val="24"/>
                <w:lang w:val="fr-FR"/>
                <w14:textFill>
                  <w14:solidFill>
                    <w14:schemeClr w14:val="tx1"/>
                  </w14:solidFill>
                </w14:textFill>
              </w:rPr>
              <w:t xml:space="preserve"> 24 mars</w:t>
            </w:r>
          </w:p>
          <w:p>
            <w:pPr>
              <w:spacing w:line="252" w:lineRule="auto"/>
              <w:rPr>
                <w:rFonts w:hint="default" w:ascii="Century Gothic" w:hAnsi="Century Gothic" w:cs="Century Gothic"/>
                <w:b w:val="0"/>
                <w:bCs w:val="0"/>
                <w:i/>
                <w:iCs/>
                <w:color w:val="000000" w:themeColor="text1"/>
                <w:sz w:val="24"/>
                <w:szCs w:val="24"/>
                <w:lang w:val="fr-FR"/>
                <w14:textFill>
                  <w14:solidFill>
                    <w14:schemeClr w14:val="tx1"/>
                  </w14:solidFill>
                </w14:textFill>
              </w:rPr>
            </w:pPr>
            <w:r>
              <w:rPr>
                <w:rFonts w:hint="default" w:ascii="Century Gothic" w:hAnsi="Century Gothic" w:cs="Century Gothic"/>
                <w:b w:val="0"/>
                <w:bCs w:val="0"/>
                <w:i/>
                <w:iCs/>
                <w:color w:val="000000" w:themeColor="text1"/>
                <w:sz w:val="24"/>
                <w:szCs w:val="24"/>
                <w:lang w:val="fr-FR"/>
                <w14:textFill>
                  <w14:solidFill>
                    <w14:schemeClr w14:val="tx1"/>
                  </w14:solidFill>
                </w14:textFill>
              </w:rPr>
              <w:t>Rameaux</w:t>
            </w:r>
          </w:p>
        </w:tc>
        <w:tc>
          <w:tcPr>
            <w:tcW w:w="1040" w:type="dxa"/>
            <w:tcBorders>
              <w:top w:val="single" w:color="993300" w:sz="18"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9h30</w:t>
            </w:r>
          </w:p>
        </w:tc>
        <w:tc>
          <w:tcPr>
            <w:tcW w:w="6205" w:type="dxa"/>
            <w:tcBorders>
              <w:top w:val="single" w:color="993300" w:sz="18"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 xml:space="preserve">Messe à Cazes-Mondenard. Intentions: </w:t>
            </w:r>
            <w:r>
              <w:rPr>
                <w:rFonts w:hint="default" w:ascii="Century Gothic" w:hAnsi="Century Gothic" w:cs="Century Gothic"/>
                <w:b w:val="0"/>
                <w:bCs w:val="0"/>
                <w:color w:val="000000" w:themeColor="text1"/>
                <w:sz w:val="24"/>
                <w:szCs w:val="24"/>
                <w:lang w:val="fr-FR"/>
                <w14:textFill>
                  <w14:solidFill>
                    <w14:schemeClr w14:val="tx1"/>
                  </w14:solidFill>
                </w14:textFill>
              </w:rPr>
              <w:t xml:space="preserve">famille Hervé QUET, défunts famille Claude GARRIGUES, défunt André ANDURAN, défunts famille Paulette RESSEGUIER </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3215" w:type="dxa"/>
            <w:vMerge w:val="continue"/>
            <w:tcBorders>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p>
        </w:tc>
        <w:tc>
          <w:tcPr>
            <w:tcW w:w="1040" w:type="dxa"/>
            <w:tcBorders>
              <w:top w:val="single" w:color="993300" w:sz="12"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11h</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val="0"/>
                <w:bCs w:val="0"/>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 xml:space="preserve">Messe à saint Barthélemy Lauzerte. Intentions: </w:t>
            </w:r>
            <w:r>
              <w:rPr>
                <w:rFonts w:hint="default" w:ascii="Century Gothic" w:hAnsi="Century Gothic" w:cs="Century Gothic"/>
                <w:b w:val="0"/>
                <w:bCs w:val="0"/>
                <w:color w:val="000000" w:themeColor="text1"/>
                <w:sz w:val="24"/>
                <w:szCs w:val="24"/>
                <w:lang w:val="fr-FR"/>
                <w14:textFill>
                  <w14:solidFill>
                    <w14:schemeClr w14:val="tx1"/>
                  </w14:solidFill>
                </w14:textFill>
              </w:rPr>
              <w:t>intention particulière, familles Hubert TAURAN et Jean Claude BERTIN, famille Raymond CHAULE</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215" w:type="dxa"/>
            <w:tcBorders>
              <w:top w:val="single" w:color="993300" w:sz="12" w:space="0"/>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Mardi 26</w:t>
            </w:r>
          </w:p>
        </w:tc>
        <w:tc>
          <w:tcPr>
            <w:tcW w:w="1040" w:type="dxa"/>
            <w:tcBorders>
              <w:top w:val="single" w:color="993300" w:sz="12"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8h30</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Messe à l’oratoire du presbytère</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215" w:type="dxa"/>
            <w:vMerge w:val="restart"/>
            <w:tcBorders>
              <w:top w:val="single" w:color="993300" w:sz="12" w:space="0"/>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Mercredi 27</w:t>
            </w:r>
          </w:p>
        </w:tc>
        <w:tc>
          <w:tcPr>
            <w:tcW w:w="1040" w:type="dxa"/>
            <w:tcBorders>
              <w:top w:val="single" w:color="993300" w:sz="12"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8h30</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Messe à l’oratoire du presbytère</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215" w:type="dxa"/>
            <w:vMerge w:val="continue"/>
            <w:tcBorders>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p>
        </w:tc>
        <w:tc>
          <w:tcPr>
            <w:tcW w:w="1040" w:type="dxa"/>
            <w:tcBorders>
              <w:top w:val="single" w:color="993300" w:sz="12"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10h</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Confessions en préparation à Pâques</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215" w:type="dxa"/>
            <w:tcBorders>
              <w:top w:val="single" w:color="993300" w:sz="12" w:space="0"/>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Jeudi 28</w:t>
            </w:r>
          </w:p>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val="0"/>
                <w:bCs w:val="0"/>
                <w:i/>
                <w:iCs/>
                <w:color w:val="000000" w:themeColor="text1"/>
                <w:sz w:val="24"/>
                <w:szCs w:val="24"/>
                <w:lang w:val="fr-FR"/>
                <w14:textFill>
                  <w14:solidFill>
                    <w14:schemeClr w14:val="tx1"/>
                  </w14:solidFill>
                </w14:textFill>
              </w:rPr>
              <w:t>Jeudi Saint</w:t>
            </w:r>
          </w:p>
        </w:tc>
        <w:tc>
          <w:tcPr>
            <w:tcW w:w="1040" w:type="dxa"/>
            <w:tcBorders>
              <w:top w:val="single" w:color="993300" w:sz="12"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18h</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Célébration de la Cène à Saint Barthélemy</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215" w:type="dxa"/>
            <w:tcBorders>
              <w:top w:val="single" w:color="993300" w:sz="12" w:space="0"/>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Vendredi 29</w:t>
            </w:r>
          </w:p>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val="0"/>
                <w:bCs w:val="0"/>
                <w:i/>
                <w:iCs/>
                <w:color w:val="000000" w:themeColor="text1"/>
                <w:sz w:val="24"/>
                <w:szCs w:val="24"/>
                <w:lang w:val="fr-FR"/>
                <w14:textFill>
                  <w14:solidFill>
                    <w14:schemeClr w14:val="tx1"/>
                  </w14:solidFill>
                </w14:textFill>
              </w:rPr>
              <w:t xml:space="preserve">Vendredi Saint </w:t>
            </w:r>
          </w:p>
        </w:tc>
        <w:tc>
          <w:tcPr>
            <w:tcW w:w="1040" w:type="dxa"/>
            <w:tcBorders>
              <w:top w:val="single" w:color="993300" w:sz="12" w:space="0"/>
              <w:left w:val="single" w:color="993300" w:sz="12" w:space="0"/>
              <w:bottom w:val="nil"/>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16h30</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Chemin de croix suivi de l’office de la Croix aux Carmes</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3215" w:type="dxa"/>
            <w:vMerge w:val="restart"/>
            <w:tcBorders>
              <w:top w:val="single" w:color="993300" w:sz="12" w:space="0"/>
              <w:left w:val="single" w:color="993300" w:sz="18" w:space="0"/>
              <w:right w:val="single" w:color="993300" w:sz="12" w:space="0"/>
            </w:tcBorders>
            <w:vAlign w:val="center"/>
          </w:tcPr>
          <w:p>
            <w:pPr>
              <w:spacing w:line="252" w:lineRule="auto"/>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Samedi 30</w:t>
            </w:r>
          </w:p>
        </w:tc>
        <w:tc>
          <w:tcPr>
            <w:tcW w:w="1040" w:type="dxa"/>
            <w:tcBorders>
              <w:top w:val="single" w:color="993300" w:sz="12" w:space="0"/>
              <w:left w:val="single" w:color="993300" w:sz="12" w:space="0"/>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21h</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Veillée pascale à saint Barthélemy</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15" w:type="dxa"/>
            <w:vMerge w:val="restart"/>
            <w:tcBorders>
              <w:top w:val="single" w:color="993300" w:sz="12" w:space="0"/>
              <w:left w:val="single" w:color="993300" w:sz="18" w:space="0"/>
              <w:right w:val="single" w:color="993300" w:sz="12" w:space="0"/>
            </w:tcBorders>
            <w:vAlign w:val="center"/>
          </w:tcPr>
          <w:p>
            <w:pPr>
              <w:numPr>
                <w:ilvl w:val="0"/>
                <w:numId w:val="0"/>
              </w:numPr>
              <w:spacing w:line="252" w:lineRule="auto"/>
              <w:rPr>
                <w:rFonts w:hint="default" w:ascii="Century Gothic" w:hAnsi="Century Gothic" w:cs="Century Gothic"/>
                <w:b/>
                <w:bCs/>
                <w:i w:val="0"/>
                <w:iCs w:val="0"/>
                <w:color w:val="000000" w:themeColor="text1"/>
                <w:sz w:val="24"/>
                <w:szCs w:val="24"/>
                <w:lang w:val="fr-FR"/>
                <w14:textFill>
                  <w14:solidFill>
                    <w14:schemeClr w14:val="tx1"/>
                  </w14:solidFill>
                </w14:textFill>
              </w:rPr>
            </w:pPr>
            <w:r>
              <w:rPr>
                <w:rFonts w:hint="default" w:ascii="Century Gothic" w:hAnsi="Century Gothic" w:cs="Century Gothic"/>
                <w:b/>
                <w:bCs/>
                <w:i w:val="0"/>
                <w:iCs w:val="0"/>
                <w:color w:val="000000" w:themeColor="text1"/>
                <w:sz w:val="24"/>
                <w:szCs w:val="24"/>
                <w:lang w:val="fr-FR"/>
                <w14:textFill>
                  <w14:solidFill>
                    <w14:schemeClr w14:val="tx1"/>
                  </w14:solidFill>
                </w14:textFill>
              </w:rPr>
              <w:t>Dimanche 31 mars</w:t>
            </w:r>
          </w:p>
          <w:p>
            <w:pPr>
              <w:numPr>
                <w:ilvl w:val="0"/>
                <w:numId w:val="0"/>
              </w:numPr>
              <w:spacing w:line="252" w:lineRule="auto"/>
              <w:rPr>
                <w:rFonts w:hint="default" w:ascii="Century Gothic" w:hAnsi="Century Gothic" w:cs="Century Gothic"/>
                <w:b/>
                <w:bCs/>
                <w:i w:val="0"/>
                <w:iCs w:val="0"/>
                <w:color w:val="000000" w:themeColor="text1"/>
                <w:sz w:val="24"/>
                <w:szCs w:val="24"/>
                <w:lang w:val="fr-FR"/>
                <w14:textFill>
                  <w14:solidFill>
                    <w14:schemeClr w14:val="tx1"/>
                  </w14:solidFill>
                </w14:textFill>
              </w:rPr>
            </w:pPr>
            <w:r>
              <w:rPr>
                <w:rFonts w:hint="default" w:ascii="Century Gothic" w:hAnsi="Century Gothic" w:cs="Century Gothic"/>
                <w:b w:val="0"/>
                <w:bCs w:val="0"/>
                <w:i/>
                <w:iCs/>
                <w:color w:val="000000" w:themeColor="text1"/>
                <w:sz w:val="24"/>
                <w:szCs w:val="24"/>
                <w:lang w:val="fr-FR"/>
                <w14:textFill>
                  <w14:solidFill>
                    <w14:schemeClr w14:val="tx1"/>
                  </w14:solidFill>
                </w14:textFill>
              </w:rPr>
              <w:t>Solennité de Pâques</w:t>
            </w:r>
          </w:p>
        </w:tc>
        <w:tc>
          <w:tcPr>
            <w:tcW w:w="1040" w:type="dxa"/>
            <w:tcBorders>
              <w:top w:val="single" w:color="993300" w:sz="12" w:space="0"/>
              <w:left w:val="single" w:color="993300" w:sz="12" w:space="0"/>
              <w:right w:val="single" w:color="993300" w:sz="12" w:space="0"/>
            </w:tcBorders>
            <w:vAlign w:val="center"/>
          </w:tcPr>
          <w:p>
            <w:pPr>
              <w:spacing w:line="252" w:lineRule="auto"/>
              <w:jc w:val="center"/>
              <w:rPr>
                <w:rFonts w:hint="default" w:ascii="Century Gothic" w:hAnsi="Century Gothic" w:cs="Century Gothic"/>
                <w:b/>
                <w:color w:val="000000" w:themeColor="text1"/>
                <w:sz w:val="24"/>
                <w:szCs w:val="24"/>
                <w:lang w:val="fr-FR"/>
                <w14:textFill>
                  <w14:solidFill>
                    <w14:schemeClr w14:val="tx1"/>
                  </w14:solidFill>
                </w14:textFill>
              </w:rPr>
            </w:pPr>
            <w:r>
              <w:rPr>
                <w:rFonts w:hint="default" w:ascii="Century Gothic" w:hAnsi="Century Gothic" w:cs="Century Gothic"/>
                <w:b/>
                <w:color w:val="000000" w:themeColor="text1"/>
                <w:sz w:val="24"/>
                <w:szCs w:val="24"/>
                <w:lang w:val="fr-FR"/>
                <w14:textFill>
                  <w14:solidFill>
                    <w14:schemeClr w14:val="tx1"/>
                  </w14:solidFill>
                </w14:textFill>
              </w:rPr>
              <w:t>9h30</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 xml:space="preserve">Messe à Saint Nazaire de Valentane. </w:t>
            </w:r>
            <w:r>
              <w:rPr>
                <w:rFonts w:hint="default" w:ascii="Century Gothic" w:hAnsi="Century Gothic" w:cs="Century Gothic"/>
                <w:b w:val="0"/>
                <w:bCs w:val="0"/>
                <w:color w:val="000000" w:themeColor="text1"/>
                <w:sz w:val="24"/>
                <w:szCs w:val="24"/>
                <w:lang w:val="fr-FR"/>
                <w14:textFill>
                  <w14:solidFill>
                    <w14:schemeClr w14:val="tx1"/>
                  </w14:solidFill>
                </w14:textFill>
              </w:rPr>
              <w:t>Défunt Edgar DELPEYROU</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215" w:type="dxa"/>
            <w:vMerge w:val="continue"/>
            <w:tcBorders>
              <w:left w:val="single" w:color="993300" w:sz="18" w:space="0"/>
              <w:right w:val="single" w:color="993300" w:sz="12" w:space="0"/>
            </w:tcBorders>
            <w:vAlign w:val="center"/>
          </w:tcPr>
          <w:p>
            <w:pPr>
              <w:spacing w:line="252" w:lineRule="auto"/>
              <w:rPr>
                <w:rFonts w:hint="default" w:ascii="Century Gothic" w:hAnsi="Century Gothic" w:cs="Century Gothic"/>
                <w:b w:val="0"/>
                <w:bCs w:val="0"/>
                <w:i/>
                <w:iCs/>
                <w:color w:val="000000" w:themeColor="text1"/>
                <w:sz w:val="24"/>
                <w:szCs w:val="24"/>
                <w:lang w:val="fr-FR"/>
                <w14:textFill>
                  <w14:solidFill>
                    <w14:schemeClr w14:val="tx1"/>
                  </w14:solidFill>
                </w14:textFill>
              </w:rPr>
            </w:pPr>
          </w:p>
        </w:tc>
        <w:tc>
          <w:tcPr>
            <w:tcW w:w="1040" w:type="dxa"/>
            <w:tcBorders>
              <w:top w:val="single" w:color="993300" w:sz="12" w:space="0"/>
              <w:left w:val="single" w:color="993300" w:sz="12" w:space="0"/>
              <w:bottom w:val="single" w:color="993300" w:sz="12" w:space="0"/>
              <w:right w:val="single" w:color="993300" w:sz="12" w:space="0"/>
            </w:tcBorders>
            <w:vAlign w:val="center"/>
          </w:tcPr>
          <w:p>
            <w:pPr>
              <w:spacing w:line="252" w:lineRule="auto"/>
              <w:jc w:val="center"/>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11h</w:t>
            </w:r>
          </w:p>
        </w:tc>
        <w:tc>
          <w:tcPr>
            <w:tcW w:w="6205" w:type="dxa"/>
            <w:tcBorders>
              <w:top w:val="single" w:color="993300" w:sz="12" w:space="0"/>
              <w:left w:val="single" w:color="993300" w:sz="12" w:space="0"/>
              <w:bottom w:val="single" w:color="993300" w:sz="12" w:space="0"/>
              <w:right w:val="single" w:color="993300" w:sz="18" w:space="0"/>
            </w:tcBorders>
            <w:vAlign w:val="center"/>
          </w:tcPr>
          <w:p>
            <w:pPr>
              <w:spacing w:line="252" w:lineRule="auto"/>
              <w:jc w:val="both"/>
              <w:rPr>
                <w:rFonts w:hint="default" w:ascii="Century Gothic" w:hAnsi="Century Gothic" w:cs="Century Gothic"/>
                <w:b w:val="0"/>
                <w:bCs w:val="0"/>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 xml:space="preserve">Messe à Cazes-Mondenard. Intentions: </w:t>
            </w:r>
            <w:r>
              <w:rPr>
                <w:rFonts w:hint="default" w:ascii="Century Gothic" w:hAnsi="Century Gothic" w:cs="Century Gothic"/>
                <w:b w:val="0"/>
                <w:bCs w:val="0"/>
                <w:color w:val="000000" w:themeColor="text1"/>
                <w:sz w:val="24"/>
                <w:szCs w:val="24"/>
                <w:lang w:val="fr-FR"/>
                <w14:textFill>
                  <w14:solidFill>
                    <w14:schemeClr w14:val="tx1"/>
                  </w14:solidFill>
                </w14:textFill>
              </w:rPr>
              <w:t>Neuvaine Roger MARNAC, défunt André LABORIE</w:t>
            </w:r>
          </w:p>
        </w:tc>
      </w:tr>
      <w:tr>
        <w:tblPrEx>
          <w:tblBorders>
            <w:top w:val="single" w:color="993300" w:sz="18" w:space="0"/>
            <w:left w:val="single" w:color="993300" w:sz="18" w:space="0"/>
            <w:bottom w:val="single" w:color="993300" w:sz="18" w:space="0"/>
            <w:right w:val="single" w:color="993300" w:sz="18"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3215" w:type="dxa"/>
            <w:vMerge w:val="continue"/>
            <w:tcBorders>
              <w:left w:val="single" w:color="993300" w:sz="18" w:space="0"/>
              <w:right w:val="single" w:color="993300" w:sz="12" w:space="0"/>
            </w:tcBorders>
            <w:vAlign w:val="center"/>
          </w:tcPr>
          <w:p>
            <w:pPr>
              <w:spacing w:line="252" w:lineRule="auto"/>
              <w:rPr>
                <w:rFonts w:hint="default" w:ascii="Century Gothic" w:hAnsi="Century Gothic" w:cs="Century Gothic"/>
                <w:b w:val="0"/>
                <w:bCs w:val="0"/>
                <w:i/>
                <w:iCs/>
                <w:color w:val="000000" w:themeColor="text1"/>
                <w:sz w:val="24"/>
                <w:szCs w:val="24"/>
                <w:lang w:val="fr-FR"/>
                <w14:textFill>
                  <w14:solidFill>
                    <w14:schemeClr w14:val="tx1"/>
                  </w14:solidFill>
                </w14:textFill>
              </w:rPr>
            </w:pPr>
          </w:p>
        </w:tc>
        <w:tc>
          <w:tcPr>
            <w:tcW w:w="1040" w:type="dxa"/>
            <w:tcBorders>
              <w:top w:val="single" w:color="993300" w:sz="12" w:space="0"/>
              <w:left w:val="single" w:color="993300" w:sz="12" w:space="0"/>
              <w:bottom w:val="single" w:color="993300" w:sz="12" w:space="0"/>
              <w:right w:val="single" w:color="993300" w:sz="12" w:space="0"/>
            </w:tcBorders>
            <w:vAlign w:val="center"/>
          </w:tcPr>
          <w:p>
            <w:pPr>
              <w:spacing w:line="252" w:lineRule="auto"/>
              <w:jc w:val="center"/>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11h</w:t>
            </w:r>
          </w:p>
        </w:tc>
        <w:tc>
          <w:tcPr>
            <w:tcW w:w="6205" w:type="dxa"/>
            <w:tcBorders>
              <w:top w:val="single" w:color="993300" w:sz="12" w:space="0"/>
              <w:left w:val="single" w:color="993300" w:sz="12" w:space="0"/>
              <w:right w:val="single" w:color="993300" w:sz="18" w:space="0"/>
            </w:tcBorders>
            <w:vAlign w:val="center"/>
          </w:tcPr>
          <w:p>
            <w:pPr>
              <w:spacing w:line="252" w:lineRule="auto"/>
              <w:jc w:val="both"/>
              <w:rPr>
                <w:rFonts w:hint="default" w:ascii="Century Gothic" w:hAnsi="Century Gothic" w:cs="Century Gothic"/>
                <w:b/>
                <w:bCs/>
                <w:color w:val="000000" w:themeColor="text1"/>
                <w:sz w:val="24"/>
                <w:szCs w:val="24"/>
                <w:lang w:val="fr-FR"/>
                <w14:textFill>
                  <w14:solidFill>
                    <w14:schemeClr w14:val="tx1"/>
                  </w14:solidFill>
                </w14:textFill>
              </w:rPr>
            </w:pPr>
            <w:r>
              <w:rPr>
                <w:rFonts w:hint="default" w:ascii="Century Gothic" w:hAnsi="Century Gothic" w:cs="Century Gothic"/>
                <w:b/>
                <w:bCs/>
                <w:color w:val="000000" w:themeColor="text1"/>
                <w:sz w:val="24"/>
                <w:szCs w:val="24"/>
                <w:lang w:val="fr-FR"/>
                <w14:textFill>
                  <w14:solidFill>
                    <w14:schemeClr w14:val="tx1"/>
                  </w14:solidFill>
                </w14:textFill>
              </w:rPr>
              <w:t xml:space="preserve">Messe à saint Barthélemy Lauzerte. Intentions: </w:t>
            </w:r>
            <w:r>
              <w:rPr>
                <w:rFonts w:hint="default" w:ascii="Century Gothic" w:hAnsi="Century Gothic" w:cs="Century Gothic"/>
                <w:b w:val="0"/>
                <w:bCs w:val="0"/>
                <w:color w:val="000000" w:themeColor="text1"/>
                <w:sz w:val="24"/>
                <w:szCs w:val="24"/>
                <w:lang w:val="fr-FR"/>
                <w14:textFill>
                  <w14:solidFill>
                    <w14:schemeClr w14:val="tx1"/>
                  </w14:solidFill>
                </w14:textFill>
              </w:rPr>
              <w:t>familles MURET - DESQUINES, famille Anne MEUNIER, familles Claude et Yvette CUVILLIER, famille André SEGALA, défunt Diego TONEL, vivants et défunts des familles BOU DESSEAUX et TOUZERY</w:t>
            </w:r>
          </w:p>
        </w:tc>
      </w:tr>
    </w:tbl>
    <w:p>
      <w:pPr>
        <w:jc w:val="both"/>
        <w:rPr>
          <w:rFonts w:hint="default" w:ascii="Lucida Calligraphy" w:hAnsi="Lucida Calligraphy" w:eastAsia="Georgia"/>
          <w:i w:val="0"/>
          <w:iCs w:val="0"/>
          <w:caps w:val="0"/>
          <w:color w:val="222222"/>
          <w:spacing w:val="0"/>
          <w:sz w:val="22"/>
          <w:szCs w:val="22"/>
          <w:shd w:val="clear" w:fill="FFFFFF"/>
          <w:lang w:val="fr-FR"/>
        </w:rPr>
      </w:pPr>
      <w:r>
        <w:rPr>
          <w:rFonts w:hint="default" w:ascii="Lucida Calligraphy" w:hAnsi="Lucida Calligraphy" w:eastAsia="Georgia" w:cs="Lucida Calligraphy"/>
          <w:i w:val="0"/>
          <w:iCs w:val="0"/>
          <w:caps w:val="0"/>
          <w:color w:val="222222"/>
          <w:spacing w:val="0"/>
          <w:sz w:val="22"/>
          <w:szCs w:val="22"/>
          <w:shd w:val="clear" w:fill="FFFFFF"/>
          <w:lang w:val="fr-FR"/>
        </w:rPr>
        <w:t xml:space="preserve">« </w:t>
      </w:r>
      <w:r>
        <w:rPr>
          <w:rFonts w:hint="default" w:ascii="Lucida Calligraphy" w:hAnsi="Lucida Calligraphy" w:eastAsia="Georgia"/>
          <w:i w:val="0"/>
          <w:iCs w:val="0"/>
          <w:caps w:val="0"/>
          <w:color w:val="222222"/>
          <w:spacing w:val="0"/>
          <w:sz w:val="22"/>
          <w:szCs w:val="22"/>
          <w:shd w:val="clear" w:fill="FFFFFF"/>
          <w:lang w:val="fr-FR"/>
        </w:rPr>
        <w:t>Jésus trouve beaucoup d'amateurs pour son royaume céleste, mais peu pour porter sa croix. Il trouve beaucoup de compagnons pour sa table, mais peu pour son abstinence. Tous veulent partager sa joie ; mais peu veulent supporter quelque chose pour Lui ».</w:t>
      </w:r>
    </w:p>
    <w:p>
      <w:pPr>
        <w:wordWrap/>
        <w:jc w:val="right"/>
        <w:rPr>
          <w:rFonts w:hint="default" w:ascii="Lucida Calligraphy" w:hAnsi="Lucida Calligraphy" w:eastAsia="Georgia"/>
          <w:b/>
          <w:bCs/>
          <w:i w:val="0"/>
          <w:iCs w:val="0"/>
          <w:caps w:val="0"/>
          <w:color w:val="222222"/>
          <w:spacing w:val="0"/>
          <w:sz w:val="22"/>
          <w:szCs w:val="22"/>
          <w:shd w:val="clear" w:fill="FFFFFF"/>
          <w:lang w:val="fr-FR"/>
        </w:rPr>
      </w:pPr>
      <w:r>
        <w:rPr>
          <w:rFonts w:hint="default" w:ascii="Lucida Calligraphy" w:hAnsi="Lucida Calligraphy" w:eastAsia="Georgia"/>
          <w:i w:val="0"/>
          <w:iCs w:val="0"/>
          <w:caps w:val="0"/>
          <w:color w:val="222222"/>
          <w:spacing w:val="0"/>
          <w:sz w:val="22"/>
          <w:szCs w:val="22"/>
          <w:shd w:val="clear" w:fill="FFFFFF"/>
          <w:lang w:val="fr-FR"/>
        </w:rPr>
        <w:t xml:space="preserve">    </w:t>
      </w:r>
      <w:r>
        <w:rPr>
          <w:rFonts w:hint="default" w:ascii="Lucida Calligraphy" w:hAnsi="Lucida Calligraphy" w:eastAsia="Georgia"/>
          <w:b/>
          <w:bCs/>
          <w:i w:val="0"/>
          <w:iCs w:val="0"/>
          <w:caps w:val="0"/>
          <w:color w:val="222222"/>
          <w:spacing w:val="0"/>
          <w:sz w:val="22"/>
          <w:szCs w:val="22"/>
          <w:shd w:val="clear" w:fill="FFFFFF"/>
          <w:lang w:val="fr-FR"/>
        </w:rPr>
        <w:t>Thomas a Kemp</w:t>
      </w:r>
      <w:bookmarkStart w:id="0" w:name="_GoBack"/>
      <w:bookmarkEnd w:id="0"/>
      <w:r>
        <w:rPr>
          <w:rFonts w:hint="default" w:ascii="Lucida Calligraphy" w:hAnsi="Lucida Calligraphy" w:eastAsia="Georgia"/>
          <w:b/>
          <w:bCs/>
          <w:i w:val="0"/>
          <w:iCs w:val="0"/>
          <w:caps w:val="0"/>
          <w:color w:val="222222"/>
          <w:spacing w:val="0"/>
          <w:sz w:val="22"/>
          <w:szCs w:val="22"/>
          <w:shd w:val="clear" w:fill="FFFFFF"/>
          <w:lang w:val="fr-FR"/>
        </w:rPr>
        <w:t xml:space="preserve">is  dans ‘ Imitation de Jésus Christ'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Lucida Calligraphy">
    <w:panose1 w:val="03010101010101010101"/>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2263"/>
    <w:rsid w:val="07B50D55"/>
    <w:rsid w:val="1F256949"/>
    <w:rsid w:val="271A50BA"/>
    <w:rsid w:val="32BB13E8"/>
    <w:rsid w:val="4F001D2C"/>
    <w:rsid w:val="50D22263"/>
    <w:rsid w:val="61AC4029"/>
    <w:rsid w:val="73491E8F"/>
    <w:rsid w:val="77F1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1792</TotalTime>
  <ScaleCrop>false</ScaleCrop>
  <LinksUpToDate>false</LinksUpToDate>
  <CharactersWithSpaces>0</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2024-03-21T09:29:00Z</dcterms:created>
  <dc:creator>Emile Kofor</dc:creator>
  <cp:lastModifiedBy>Emile Kofor</cp:lastModifiedBy>
  <cp:lastPrinted>2024-03-23T15:51:12Z</cp:lastPrinted>
  <dcterms:modified xsi:type="dcterms:W3CDTF">2024-03-23T15:53:12Z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1036-12.2.0.13538</vt:lpwstr>
  </property>
  <property fmtid="{D5CDD505-2E9C-101B-9397-08002B2CF9AE}" pid="3" name="ICV">
    <vt:lpwstr>CBDD10375F3944E6905FBF193D7C6DD7_11</vt:lpwstr>
  </property>
</Properties>
</file>