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lledutableau"/>
        <w:tblW w:w="107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70"/>
      </w:tblGrid>
      <w:tr>
        <w:trPr>
          <w:trHeight w:val="2055" w:hRule="atLeast"/>
        </w:trPr>
        <w:tc>
          <w:tcPr>
            <w:tcW w:w="10770" w:type="dxa"/>
            <w:tcBorders/>
            <w:shd w:fill="auto" w:val="clear"/>
          </w:tcPr>
          <w:p>
            <w:pPr>
              <w:pStyle w:val="Normal"/>
              <w:tabs>
                <w:tab w:val="left" w:pos="816" w:leader="none"/>
                <w:tab w:val="center" w:pos="5246" w:leader="none"/>
              </w:tabs>
              <w:suppressAutoHyphens w:val="true"/>
              <w:spacing w:before="0" w:after="160"/>
              <w:contextualSpacing/>
              <w:jc w:val="center"/>
              <w:rPr>
                <w:rFonts w:ascii="Arial Black" w:hAnsi="Arial Black" w:eastAsia="Times New Roman" w:cs="Arial Black"/>
                <w:sz w:val="20"/>
                <w:lang w:eastAsia="ar-SA"/>
              </w:rPr>
            </w:pPr>
            <w:r>
              <w:rPr>
                <w:rFonts w:eastAsia="Times New Roman" w:cs="Arial Black" w:ascii="Arial Black" w:hAnsi="Arial Black"/>
                <w:sz w:val="20"/>
                <w:lang w:eastAsia="ar-SA"/>
              </w:rPr>
            </w:r>
          </w:p>
          <w:p>
            <w:pPr>
              <w:pStyle w:val="Normal"/>
              <w:tabs>
                <w:tab w:val="left" w:pos="816" w:leader="none"/>
                <w:tab w:val="center" w:pos="5246" w:leader="none"/>
              </w:tabs>
              <w:suppressAutoHyphens w:val="true"/>
              <w:spacing w:before="0" w:after="160"/>
              <w:contextualSpacing/>
              <w:jc w:val="center"/>
              <w:rPr>
                <w:sz w:val="20"/>
              </w:rPr>
            </w:pPr>
            <w:r>
              <w:rPr>
                <w:rFonts w:eastAsia="Times New Roman" w:cs="Arial Black" w:ascii="Arial Black" w:hAnsi="Arial Black"/>
                <w:sz w:val="20"/>
                <w:u w:val="none"/>
                <w:lang w:eastAsia="ar-SA"/>
              </w:rPr>
              <w:t>ANNONCES PAROISSIALES SEMAINE du 27 septembre au 4 octobre 2026</w:t>
            </w:r>
          </w:p>
          <w:p>
            <w:pPr>
              <w:pStyle w:val="Normal"/>
              <w:tabs>
                <w:tab w:val="left" w:pos="816" w:leader="none"/>
                <w:tab w:val="center" w:pos="5246" w:leader="none"/>
              </w:tabs>
              <w:suppressAutoHyphens w:val="true"/>
              <w:spacing w:before="0" w:after="160"/>
              <w:contextualSpacing/>
              <w:jc w:val="center"/>
              <w:rPr>
                <w:rFonts w:ascii="Arial Black" w:hAnsi="Arial Black" w:eastAsia="Times New Roman" w:cs="Arial Black"/>
                <w:sz w:val="20"/>
                <w:u w:val="none"/>
                <w:lang w:eastAsia="ar-SA"/>
              </w:rPr>
            </w:pPr>
            <w:r>
              <w:rPr>
                <w:rFonts w:eastAsia="Times New Roman" w:cs="Arial Black" w:ascii="Arial Black" w:hAnsi="Arial Black"/>
                <w:sz w:val="20"/>
                <w:u w:val="none"/>
                <w:lang w:eastAsia="ar-SA"/>
              </w:rPr>
            </w:r>
          </w:p>
          <w:tbl>
            <w:tblPr>
              <w:tblW w:w="10283" w:type="dxa"/>
              <w:jc w:val="left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top w:w="0" w:type="dxa"/>
                <w:left w:w="-5" w:type="dxa"/>
                <w:bottom w:w="0" w:type="dxa"/>
                <w:right w:w="0" w:type="dxa"/>
              </w:tblCellMar>
              <w:tblLook w:firstRow="0" w:noVBand="0" w:lastRow="0" w:firstColumn="0" w:lastColumn="0" w:noHBand="1" w:val="0200"/>
            </w:tblPr>
            <w:tblGrid>
              <w:gridCol w:w="1907"/>
              <w:gridCol w:w="4687"/>
              <w:gridCol w:w="3689"/>
            </w:tblGrid>
            <w:tr>
              <w:trPr/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  <w:t>DATE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  <w:u w:val="single"/>
                    </w:rPr>
                  </w:pPr>
                  <w:r>
                    <w:rPr>
                      <w:rFonts w:cs="Arial" w:cstheme="minorHAnsi"/>
                      <w:b/>
                      <w:u w:val="single"/>
                    </w:rPr>
                    <w:t>ÉVÈNEMENT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/>
                      <w:u w:val="single"/>
                    </w:rPr>
                    <w:t>INTENTIONS</w:t>
                  </w:r>
                </w:p>
              </w:tc>
            </w:tr>
            <w:tr>
              <w:trPr>
                <w:trHeight w:val="1492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Dimanche 27 sept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Vincent de Paul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l’église CAZES-MONDENARD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à 9 h 30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 Claude SERENADISSE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Julie et Camille BRUGEL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LAFARGUE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 ille CRAISSAC-COMBALBERT</w:t>
                  </w:r>
                </w:p>
              </w:tc>
            </w:tr>
            <w:tr>
              <w:trPr>
                <w:trHeight w:val="899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Lundi 28 sept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Laurent Ruiz et ses compagnons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/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Adoration eucharistique à l’Église de CAZES MONDENARD de 20 h à 21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615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Mardi 29 sept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Michel, Gabriel et Raphaël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815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Mercredi 30 sept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Jérôme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l’EHPAD de LAUZERTE à 16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/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668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Jeudi 1</w:t>
                  </w:r>
                  <w:r>
                    <w:rPr>
                      <w:b/>
                      <w:bCs/>
                      <w:vertAlign w:val="superscript"/>
                    </w:rPr>
                    <w:t>er</w:t>
                  </w:r>
                  <w:r>
                    <w:rPr>
                      <w:b/>
                      <w:bCs/>
                    </w:rPr>
                    <w:t xml:space="preserve"> octobre 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Ste Thérèse de l’Enfant-Jésus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</w:rPr>
                  </w:pPr>
                  <w:r>
                    <w:rPr>
                      <w:rFonts w:cs="Arial" w:cstheme="minorHAnsi"/>
                      <w:b/>
                    </w:rPr>
                  </w:r>
                </w:p>
              </w:tc>
            </w:tr>
            <w:tr>
              <w:trPr>
                <w:trHeight w:val="762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/>
                      <w:b/>
                    </w:rPr>
                  </w:pPr>
                  <w:r>
                    <w:rPr>
                      <w:rFonts w:cs="Arial" w:cstheme="minorHAnsi"/>
                      <w:b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/>
                    </w:rPr>
                    <w:t>Vendredi 2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Sts anges gardiens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Chapelet des clochers à CAZES-MONDENARD à 15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  <w:tr>
              <w:trPr>
                <w:trHeight w:val="543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 xml:space="preserve">Samedi 3 octobre 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 Denys l’aéropagitte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</w:rPr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Mariage de Fanny HARRAULT et Steve  DESCHODT + Baptême de Noëlya DESCHODT à 15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18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</w:rPr>
                  </w:pPr>
                  <w:r>
                    <w:rPr>
                      <w:rFonts w:cs="Arial" w:cstheme="minorHAnsi"/>
                      <w:b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</w:rPr>
                  </w:pPr>
                  <w:r>
                    <w:rPr>
                      <w:rFonts w:cs="Arial" w:cstheme="minorHAnsi"/>
                      <w:b w:val="false"/>
                    </w:rPr>
                  </w:r>
                </w:p>
              </w:tc>
            </w:tr>
            <w:tr>
              <w:trPr>
                <w:trHeight w:val="1653" w:hRule="atLeast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b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/>
                      <w:bCs/>
                    </w:rPr>
                    <w:t>Dimanche 4 oct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b w:val="false"/>
                      <w:bCs w:val="false"/>
                    </w:rPr>
                    <w:t>Ste Faustine Kowalska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insideH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l’église St PIERRE DE NAJAC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à 9 h 30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/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Messe à St Barthélémy de LAUZERTE à 11 h</w:t>
                  </w:r>
                </w:p>
                <w:p>
                  <w:pPr>
                    <w:pStyle w:val="Normal"/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Caroline LACOMBE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St  LEGER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LASBOUYGUES BOUYSSY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ROLLAND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 famille MOURGUES-BOUCHET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Défunts famille Suzanne COUDERC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Famille Josette CHAULE-VAISSIERE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  <w:t>Intention particulière</w:t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  <w:p>
                  <w:pPr>
                    <w:pStyle w:val="Normal"/>
                    <w:tabs>
                      <w:tab w:val="left" w:pos="816" w:leader="none"/>
                      <w:tab w:val="center" w:pos="2222" w:leader="none"/>
                    </w:tabs>
                    <w:spacing w:lineRule="auto" w:line="240" w:before="0" w:after="0"/>
                    <w:contextualSpacing/>
                    <w:jc w:val="center"/>
                    <w:rPr>
                      <w:rFonts w:cs="Arial" w:cstheme="minorHAnsi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Arial" w:cstheme="minorHAnsi"/>
                      <w:b w:val="false"/>
                      <w:bCs w:val="false"/>
                    </w:rPr>
                  </w:r>
                </w:p>
              </w:tc>
            </w:tr>
          </w:tbl>
          <w:p>
            <w:pPr>
              <w:pStyle w:val="Titre5"/>
              <w:spacing w:before="0" w:after="160"/>
              <w:contextualSpacing/>
              <w:jc w:val="center"/>
              <w:rPr>
                <w:rFonts w:ascii="Open Sans;sans-serif" w:hAnsi="Open Sans;sans-serif" w:eastAsia="Times New Roman" w:cs="Arial"/>
                <w:b w:val="false"/>
                <w:b w:val="false"/>
                <w:i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</w:pPr>
            <w:r>
              <w:rPr>
                <w:rFonts w:eastAsia="Times New Roman" w:cs="Arial" w:ascii="Open Sans;sans-serif" w:hAnsi="Open Sans;sans-serif"/>
                <w:b w:val="false"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</w:r>
          </w:p>
          <w:p>
            <w:pPr>
              <w:pStyle w:val="Titre5"/>
              <w:spacing w:before="0" w:after="160"/>
              <w:contextualSpacing/>
              <w:jc w:val="center"/>
              <w:rPr>
                <w:rFonts w:ascii="Open Sans;sans-serif" w:hAnsi="Open Sans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1"/>
              </w:rPr>
            </w:pPr>
            <w:r>
              <w:rPr>
                <w:rFonts w:eastAsia="Times New Roman" w:cs="Arial" w:ascii="Open Sans;sans-serif" w:hAnsi="Open Sans;sans-serif"/>
                <w:b w:val="false"/>
                <w:i/>
                <w:iCs/>
                <w:caps w:val="false"/>
                <w:smallCaps w:val="false"/>
                <w:color w:val="333333"/>
                <w:spacing w:val="0"/>
                <w:sz w:val="21"/>
                <w:u w:val="none"/>
                <w:lang w:eastAsia="ar-SA"/>
              </w:rPr>
              <w:t>«Ayez en vous les dispositions qui sont dans Christ Jésus» (Ph 2)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Presbytère : 5 rue de la Barbacane 82110 LAUZERTE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Curé : Abbé Jean Pierre DAYNES</w:t>
            </w:r>
          </w:p>
          <w:p>
            <w:pPr>
              <w:pStyle w:val="Normal"/>
              <w:spacing w:before="0" w:after="160"/>
              <w:contextualSpacing/>
              <w:jc w:val="center"/>
              <w:rPr>
                <w:rFonts w:ascii="Arial" w:hAnsi="Arial" w:eastAsia="Times New Roman" w:cs="Arial"/>
                <w:b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1, rue du Général Vidalot 82400 VALENCE D’AGEN</w:t>
            </w:r>
          </w:p>
          <w:p>
            <w:pPr>
              <w:pStyle w:val="Normal"/>
              <w:spacing w:before="0" w:after="160"/>
              <w:contextualSpacing/>
              <w:jc w:val="center"/>
              <w:rPr/>
            </w:pPr>
            <w:hyperlink r:id="rId2">
              <w:r>
                <w:rPr>
                  <w:rStyle w:val="LienInternet"/>
                  <w:b/>
                  <w:sz w:val="20"/>
                </w:rPr>
                <w:t>jeanpierredaynes@orange.fr</w:t>
              </w:r>
            </w:hyperlink>
            <w:r>
              <w:rPr>
                <w:b/>
                <w:sz w:val="20"/>
              </w:rPr>
              <w:t xml:space="preserve"> – 06 81 28 84 95</w:t>
            </w:r>
          </w:p>
        </w:tc>
      </w:tr>
    </w:tbl>
    <w:p>
      <w:pPr>
        <w:pStyle w:val="Normal"/>
        <w:spacing w:lineRule="auto" w:line="240" w:before="0" w:after="0"/>
        <w:contextualSpacing/>
        <w:jc w:val="center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Annonce :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Durant le mois d’octobre qui est le mois du Rosaire, les paroissiens sont invités à se joindre à l’initiative du chapelet des clochers qui portera l’intention des vocations religieuses et sacerdotales confiée par notre Evêque.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 xml:space="preserve">Cette année deux réseaux sont activés. 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Pour la vallée de la Barguelone, le chapelet des clochers sera prié :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2 octobre à 15 h à l’église de Cazes,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9 octobre à 15 h à l’église St Paul de Durfort,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16 octobre à 15 h à l’église de Cazillac,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23 octobre à 15 h à l’église de Mazères.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Pour les vallées du Lendou et de la Séoune, le chapelet des clochers sera prié :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9 octobre à 15 h à l’église de St Amans de Pellagal,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jeudi 15 octobre à 19 h à l’église de St Urcisse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jeudi 22 octobre à 17 h à l’église de St Juliette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 vendredi 23 octobre à 17 h 30 à l’église de Montcessou.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  <w:t>Les deux réseaux se rejoindront pour le dernier chapelet, le vendredi 30 octobre à 15 h à L’église de Lauzerte</w:t>
      </w:r>
      <w:r>
        <w:br w:type="page"/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Ensemble Paroissial de Lauzerte</w:t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righ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PROPOSITION POUR UN GROUPE D’ETUDE</w:t>
      </w:r>
    </w:p>
    <w:p>
      <w:pPr>
        <w:pStyle w:val="Normal"/>
        <w:spacing w:lineRule="auto" w:line="240" w:before="0" w:after="0"/>
        <w:contextualSpacing/>
        <w:jc w:val="righ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PORTANT SUR L’ENCYCLIQUE MAGNIFICA HUMANITAS</w:t>
      </w:r>
    </w:p>
    <w:p>
      <w:pPr>
        <w:pStyle w:val="Normal"/>
        <w:spacing w:lineRule="auto" w:line="240" w:before="0" w:after="0"/>
        <w:contextualSpacing/>
        <w:jc w:val="righ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spacing w:lineRule="auto" w:line="240" w:before="0" w:after="0"/>
        <w:contextualSpacing/>
        <w:jc w:val="left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ORGANISATION :</w:t>
      </w:r>
    </w:p>
    <w:p>
      <w:pPr>
        <w:pStyle w:val="Normal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Il s'agirait de proposer 7 réunions mensuelles d'octobre à avril, le mercredi soir de 19 h à 20 h 30 ou seront étudiées les 7 parties du texte. </w:t>
      </w:r>
    </w:p>
    <w:p>
      <w:pPr>
        <w:pStyle w:val="Normal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ARTICULATION DE L'ETUDE :</w:t>
      </w:r>
    </w:p>
    <w:p>
      <w:pPr>
        <w:pStyle w:val="Normal"/>
        <w:widowControl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Reprendre l'articuliation organique du texte apparait le plus simple.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Oct - Présentation de la démarche (et ajustements en fonction des désirs des participanbts) + Intoduction.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Nov  - Chap 1 : une pensée dynamique fidèle à l'Evangile.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Déc - Chap 2 : Fondements et principes de la doctrine sociale de l'Eglise.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Janv- chap 3 : Technique et maîtrise : la grandeur de la personne humaine face aux promesses de l'IA.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Fév - chap 4 : Préserver l'humain dans la transformation : vérité, travail, liberté.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Mars - chap 5 : Culture du pouvoir et civilisation de l'amour.</w:t>
      </w:r>
    </w:p>
    <w:p>
      <w:pPr>
        <w:pStyle w:val="Corpsdetexte"/>
        <w:widowControl/>
        <w:numPr>
          <w:ilvl w:val="0"/>
          <w:numId w:val="1"/>
        </w:numPr>
        <w:tabs>
          <w:tab w:val="left" w:pos="0" w:leader="none"/>
        </w:tabs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Avril - Conclusion et bilan du groupe.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DEMARCHE PEDAGOGIQUE :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Il est utile que tous les participants disposent d'une même édition de l'encyclique : ex Edition Salvator.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Avant chaque réunion, chacun a pris le soin de lire le chapitre et de répondre à quelques questions simples sur lesquelles s'articulera le partage.</w:t>
      </w:r>
    </w:p>
    <w:p>
      <w:pPr>
        <w:pStyle w:val="Corpsdetexte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Qu'est-ce que j'ai appris ?</w:t>
      </w:r>
    </w:p>
    <w:p>
      <w:pPr>
        <w:pStyle w:val="Corpsdetexte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Qu'est-ce qui me pose question ?</w:t>
      </w:r>
    </w:p>
    <w:p>
      <w:pPr>
        <w:pStyle w:val="Corpsdetexte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Qu'est-ce qui fait résonnance avec mon expérience du monde ?</w:t>
      </w:r>
    </w:p>
    <w:p>
      <w:pPr>
        <w:pStyle w:val="Corpsdetexte"/>
        <w:widowControl/>
        <w:numPr>
          <w:ilvl w:val="0"/>
          <w:numId w:val="2"/>
        </w:numPr>
        <w:tabs>
          <w:tab w:val="left" w:pos="0" w:leader="none"/>
        </w:tabs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Autres... 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En outre, quelques ressources documentaires pourraient être mises à disposition et enrichies par les uns et les autres, voire utilisées dans le cadre de la réunion. Voici ce que j'ai pu glaner ces dernières semaines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VIDEO : Frère Paul Adrien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Magnificat Humanitas : Les 10 points essentiels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3" w:tgtFrame="_blank"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https://youtu.be/e4vdh_9fSt4?si=0Au5z8eAmurSCWhy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Dialogue avec le frère Eric Sabloir (OP)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4" w:tgtFrame="_blank"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https://www.youtube.com/live/KQKZbhWYHI8?si=B5DKXdI5V-wu7YbU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L’IA peut être devenir un dieu ?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5" w:tgtFrame="_blank"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https://youtu.be/aG4aoUptXh8?si=U7b7jeB62_7KtRp5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ARTICLES DE PRESSE Aleteia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L’antisèche pour tout comprendre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6" w:tgtFrame="_blank">
        <w:bookmarkStart w:id="0" w:name="m_-5919864737414077882m_-859926356952351"/>
        <w:bookmarkEnd w:id="0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https://fr.aleteia.org/2026/05/27/magnifica-humanitas-lantiseche-pour-tout-comprendre/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Une théologie contre le transhumanisme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7" w:tgtFrame="_blank">
        <w:bookmarkStart w:id="1" w:name="m_-5919864737414077882m_-859926356952351"/>
        <w:bookmarkEnd w:id="1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https://fr.aleteia.org/2026/05/26/magnifica-humanitas-une-theologie-contre-le-transhumanisme/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Une arme magnifique pour désarmer l’IA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8" w:tgtFrame="_blank">
        <w:bookmarkStart w:id="2" w:name="m_-5919864737414077882m_-859926356952351"/>
        <w:bookmarkEnd w:id="2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https://fr.aleteia.org/2026/05/25/magnifica-humanitas-une-arme-magnifique-pour-desarmer-lia/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Les femmes citées par Léon XIV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9" w:tgtFrame="_blank">
        <w:bookmarkStart w:id="3" w:name="m_-5919864737414077882m_-859926356952351"/>
        <w:bookmarkEnd w:id="3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https://fr.aleteia.org/2026/05/25/magnifica-humanitas-ces-femmes-citees-par-leon-xiv-qui-ont-rendu-lhistoire-plus-humaine/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Pourquoi Léon XIV convoque Gandalf dans son encyclique ?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10" w:tgtFrame="_blank">
        <w:bookmarkStart w:id="4" w:name="m_-5919864737414077882m_-859926356952351"/>
        <w:bookmarkEnd w:id="4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https://fr.aleteia.org/2026/05/25/pourquoi-leon-xiv-convoque-gandalf-dans-son-encyclique-sur-lia/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Face à l’IA, Léon XIV rappelle la parabole des talents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11" w:tgtFrame="_blank">
        <w:bookmarkStart w:id="5" w:name="m_-5919864737414077882m_-859926356952351"/>
        <w:bookmarkEnd w:id="5"/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https://fr.aleteia.org/2026/05/19/face-a-lia-leon-xiv-rappelle-la-parabole-des-talents/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Ce que ChatGPT ne pourra jamais écrire</w:t>
      </w:r>
    </w:p>
    <w:p>
      <w:pPr>
        <w:pStyle w:val="Corpsdetexte"/>
        <w:widowControl/>
        <w:spacing w:before="0" w:after="0"/>
        <w:ind w:left="0" w:right="0" w:hanging="0"/>
        <w:rPr/>
      </w:pPr>
      <w:hyperlink r:id="rId12" w:tgtFrame="_blank">
        <w:r>
          <w:rPr>
            <w:rStyle w:val="LienInternet"/>
            <w:b w:val="false"/>
            <w:i w:val="false"/>
            <w:caps w:val="false"/>
            <w:smallCaps w:val="false"/>
            <w:color w:val="1155CC"/>
            <w:spacing w:val="0"/>
          </w:rPr>
          <w:t>https://fr.aleteia.org/2026/07/04/ce-que-chatgpt-ne-pourra-jamais-ecrire/</w:t>
        </w:r>
      </w:hyperlink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Un groupe de partage ne peut excéder 10 personnes. Si 15 ou 20 personnes étaient intéressées, deux groupes pourraient se réunir simultanément au presbytère.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COMMUNICATION :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Trois démarches complémentaires peuvent être envisagées pour appeler à la participation.</w:t>
      </w:r>
    </w:p>
    <w:p>
      <w:pPr>
        <w:pStyle w:val="Corpsdetexte"/>
        <w:widowControl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numPr>
          <w:ilvl w:val="0"/>
          <w:numId w:val="3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L'annonce en fin de célébration + distribution de tracts.</w:t>
      </w:r>
    </w:p>
    <w:p>
      <w:pPr>
        <w:pStyle w:val="Corpsdetexte"/>
        <w:widowControl/>
        <w:numPr>
          <w:ilvl w:val="0"/>
          <w:numId w:val="3"/>
        </w:numPr>
        <w:tabs>
          <w:tab w:val="left" w:pos="0" w:leader="none"/>
        </w:tabs>
        <w:spacing w:before="0" w:after="0"/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L'envoi d'un courriel d'invitation sur tout le fichier de la paroisse.</w:t>
      </w:r>
    </w:p>
    <w:p>
      <w:pPr>
        <w:pStyle w:val="Corpsdetexte"/>
        <w:widowControl/>
        <w:numPr>
          <w:ilvl w:val="0"/>
          <w:numId w:val="3"/>
        </w:numPr>
        <w:tabs>
          <w:tab w:val="left" w:pos="0" w:leader="none"/>
        </w:tabs>
        <w:ind w:left="932" w:right="0" w:hanging="0"/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b w:val="false"/>
          <w:i w:val="false"/>
          <w:caps w:val="false"/>
          <w:smallCaps w:val="false"/>
          <w:color w:val="000000"/>
          <w:spacing w:val="0"/>
          <w:sz w:val="24"/>
        </w:rPr>
        <w:t>Un article d'appel sur le prochain Lo Camin.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Il m'apparait néanmoins opportun de communiquer en premier lieu vers les dix personnes qui ont participé à la session précédente.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UNE DEMARCHE EN EGLISE :</w:t>
      </w:r>
    </w:p>
    <w:p>
      <w:pPr>
        <w:pStyle w:val="Corpsdetexte"/>
        <w:widowControl/>
        <w:spacing w:before="0" w:after="0"/>
        <w:ind w:left="0" w:right="0" w:hanging="0"/>
        <w:rPr>
          <w:b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  <w:t>Nous pourrions proposer la célébration de la messe pour ceux qui le souhaitent avant chaque réunion</w:t>
      </w:r>
    </w:p>
    <w:p>
      <w:pPr>
        <w:pStyle w:val="Normal"/>
        <w:spacing w:lineRule="auto" w:line="240" w:before="0" w:after="0"/>
        <w:contextualSpacing/>
        <w:jc w:val="left"/>
        <w:rPr/>
      </w:pPr>
      <w:r>
        <w:rPr/>
      </w:r>
    </w:p>
    <w:sectPr>
      <w:headerReference w:type="default" r:id="rId13"/>
      <w:footerReference w:type="default" r:id="rId14"/>
      <w:type w:val="nextPage"/>
      <w:pgSz w:w="11906" w:h="16838"/>
      <w:pgMar w:left="851" w:right="1417" w:header="708" w:top="765" w:footer="713" w:bottom="77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Tahoma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Open Sans">
    <w:altName w:val="sans-serif"/>
    <w:charset w:val="00"/>
    <w:family w:val="roman"/>
    <w:pitch w:val="variable"/>
  </w:font>
  <w:font w:name="Aptos">
    <w:altName w:val="Aptos EmbeddedFont"/>
    <w:charset w:val="00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bb10d3"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Titre5">
    <w:name w:val="Heading 5"/>
    <w:basedOn w:val="Titre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404372"/>
    <w:rPr>
      <w:color w:val="0563C1" w:themeColor="hyperlink"/>
      <w:u w:val="single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404372"/>
    <w:rPr>
      <w:color w:val="605E5C"/>
      <w:shd w:fill="E1DFDD" w:val="clear"/>
    </w:rPr>
  </w:style>
  <w:style w:type="character" w:styleId="Titre1Car" w:customStyle="1">
    <w:name w:val="Titre 1 Car"/>
    <w:basedOn w:val="DefaultParagraphFont"/>
    <w:uiPriority w:val="9"/>
    <w:qFormat/>
    <w:rsid w:val="00bb10d3"/>
    <w:rPr>
      <w:rFonts w:ascii="Arial" w:hAnsi="Arial" w:eastAsia="DejaVu Sans" w:cs="DejaVu Sans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character" w:styleId="TextedebullesCar" w:customStyle="1">
    <w:name w:val="Texte de bulles Car"/>
    <w:basedOn w:val="DefaultParagraphFont"/>
    <w:uiPriority w:val="99"/>
    <w:semiHidden/>
    <w:qFormat/>
    <w:rsid w:val="00641aeb"/>
    <w:rPr>
      <w:rFonts w:ascii="Tahoma" w:hAnsi="Tahoma" w:cs="Tahoma"/>
      <w:sz w:val="16"/>
      <w:szCs w:val="16"/>
    </w:rPr>
  </w:style>
  <w:style w:type="character" w:styleId="EntteCar" w:customStyle="1">
    <w:name w:val="En-tête Car"/>
    <w:basedOn w:val="DefaultParagraphFont"/>
    <w:uiPriority w:val="99"/>
    <w:qFormat/>
    <w:rsid w:val="009e121d"/>
    <w:rPr/>
  </w:style>
  <w:style w:type="character" w:styleId="PieddepageCar" w:customStyle="1">
    <w:name w:val="Pied de page Car"/>
    <w:basedOn w:val="DefaultParagraphFont"/>
    <w:uiPriority w:val="99"/>
    <w:qFormat/>
    <w:rsid w:val="009e121d"/>
    <w:rPr/>
  </w:style>
  <w:style w:type="character" w:styleId="Accentuation">
    <w:name w:val="Accentuation"/>
    <w:basedOn w:val="DefaultParagraphFont"/>
    <w:uiPriority w:val="20"/>
    <w:qFormat/>
    <w:rsid w:val="00363845"/>
    <w:rPr>
      <w:i/>
      <w:iCs/>
    </w:rPr>
  </w:style>
  <w:style w:type="character" w:styleId="Caractresdenumrotation">
    <w:name w:val="Caractères de numérotation"/>
    <w:qFormat/>
    <w:rPr/>
  </w:style>
  <w:style w:type="character" w:styleId="ListLabel1">
    <w:name w:val="ListLabel 1"/>
    <w:qFormat/>
    <w:rPr>
      <w:b/>
      <w:sz w:val="20"/>
    </w:rPr>
  </w:style>
  <w:style w:type="character" w:styleId="ListLabel2">
    <w:name w:val="ListLabel 2"/>
    <w:qFormat/>
    <w:rPr>
      <w:b/>
      <w:sz w:val="20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641ae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uiPriority w:val="99"/>
    <w:unhideWhenUsed/>
    <w:rsid w:val="009e12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9e12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44572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4043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eanpierredaynes@orange.fr" TargetMode="External"/><Relationship Id="rId3" Type="http://schemas.openxmlformats.org/officeDocument/2006/relationships/hyperlink" Target="https://youtu.be/e4vdh_9fSt4?si=0Au5z8eAmurSCWhy" TargetMode="External"/><Relationship Id="rId4" Type="http://schemas.openxmlformats.org/officeDocument/2006/relationships/hyperlink" Target="https://www.youtube.com/live/KQKZbhWYHI8?si=B5DKXdI5V-wu7YbU" TargetMode="External"/><Relationship Id="rId5" Type="http://schemas.openxmlformats.org/officeDocument/2006/relationships/hyperlink" Target="https://youtu.be/aG4aoUptXh8?si=U7b7jeB62_7KtRp5" TargetMode="External"/><Relationship Id="rId6" Type="http://schemas.openxmlformats.org/officeDocument/2006/relationships/hyperlink" Target="https://fr.aleteia.org/2026/05/27/magnifica-humanitas-lantiseche-pour-tout-comprendre/" TargetMode="External"/><Relationship Id="rId7" Type="http://schemas.openxmlformats.org/officeDocument/2006/relationships/hyperlink" Target="https://fr.aleteia.org/2026/05/26/magnifica-humanitas-une-theologie-contre-le-transhumanisme/" TargetMode="External"/><Relationship Id="rId8" Type="http://schemas.openxmlformats.org/officeDocument/2006/relationships/hyperlink" Target="https://fr.aleteia.org/2026/05/25/magnifica-humanitas-une-arme-magnifique-pour-desarmer-lia/" TargetMode="External"/><Relationship Id="rId9" Type="http://schemas.openxmlformats.org/officeDocument/2006/relationships/hyperlink" Target="https://fr.aleteia.org/2026/05/25/magnifica-humanitas-ces-femmes-citees-par-leon-xiv-qui-ont-rendu-lhistoire-plus-humaine/" TargetMode="External"/><Relationship Id="rId10" Type="http://schemas.openxmlformats.org/officeDocument/2006/relationships/hyperlink" Target="https://fr.aleteia.org/2026/05/25/pourquoi-leon-xiv-convoque-gandalf-dans-son-encyclique-sur-lia/" TargetMode="External"/><Relationship Id="rId11" Type="http://schemas.openxmlformats.org/officeDocument/2006/relationships/hyperlink" Target="https://fr.aleteia.org/2026/05/19/face-a-lia-leon-xiv-rappelle-la-parabole-des-talents/" TargetMode="External"/><Relationship Id="rId12" Type="http://schemas.openxmlformats.org/officeDocument/2006/relationships/hyperlink" Target="https://fr.aleteia.org/2026/07/04/ce-que-chatgpt-ne-pourra-jamais-ecrire/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28B62-4A5C-407C-A667-1D82D911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Application>LibreOffice/6.0.7.3$Windows_X86_64 LibreOffice_project/dc89aa7a9eabfd848af146d5086077aeed2ae4a5</Application>
  <Pages>4</Pages>
  <Words>929</Words>
  <Characters>5202</Characters>
  <CharactersWithSpaces>6007</CharactersWithSpaces>
  <Paragraphs>120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2025-09-11T08:11:00Z</dcterms:created>
  <dc:creator>informatique</dc:creator>
  <dc:description/>
  <dc:language>fr-FR</dc:language>
  <cp:lastModifiedBy/>
  <cp:lastPrinted>2026-09-23T17:31:07Z</cp:lastPrinted>
  <dcterms:modified xsi:type="dcterms:W3CDTF">2026-09-23T17:31:18Z</dcterms:modified>
  <cp:revision>206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  <property fmtid="{D5CDD505-2E9C-101B-9397-08002B2CF9AE}" pid="8" name="_DocHome">
    <vt:i4>1087435836</vt:i4>
  </property>
</Properties>
</file>